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8" w:rsidRDefault="00546D68" w:rsidP="00546D68">
      <w:pPr>
        <w:pStyle w:val="ConsPlusNormal"/>
        <w:jc w:val="both"/>
      </w:pPr>
    </w:p>
    <w:p w:rsidR="00546D68" w:rsidRDefault="00546D68" w:rsidP="00546D68">
      <w:pPr>
        <w:pStyle w:val="ConsPlusNormal"/>
        <w:jc w:val="right"/>
        <w:outlineLvl w:val="0"/>
      </w:pPr>
      <w:r>
        <w:t>Приложение N 17</w:t>
      </w:r>
    </w:p>
    <w:p w:rsidR="00546D68" w:rsidRDefault="00546D68" w:rsidP="00546D68">
      <w:pPr>
        <w:pStyle w:val="ConsPlusNormal"/>
        <w:jc w:val="right"/>
      </w:pPr>
      <w:r>
        <w:t>к решению</w:t>
      </w:r>
    </w:p>
    <w:p w:rsidR="00546D68" w:rsidRDefault="00546D68" w:rsidP="00546D68">
      <w:pPr>
        <w:pStyle w:val="ConsPlusNormal"/>
        <w:jc w:val="right"/>
      </w:pPr>
      <w:r>
        <w:t>городской Думы Краснодара</w:t>
      </w:r>
    </w:p>
    <w:p w:rsidR="00546D68" w:rsidRDefault="00546D68" w:rsidP="00546D68">
      <w:pPr>
        <w:pStyle w:val="ConsPlusNormal"/>
        <w:jc w:val="right"/>
      </w:pPr>
      <w:r>
        <w:t>от 28 января 2010 г. N 69 п.5</w:t>
      </w:r>
    </w:p>
    <w:p w:rsidR="00546D68" w:rsidRDefault="00546D68" w:rsidP="00546D68">
      <w:pPr>
        <w:pStyle w:val="ConsPlusNormal"/>
        <w:jc w:val="both"/>
      </w:pPr>
    </w:p>
    <w:p w:rsidR="00546D68" w:rsidRDefault="00546D68" w:rsidP="00546D68">
      <w:pPr>
        <w:pStyle w:val="ConsPlusTitle"/>
        <w:jc w:val="center"/>
      </w:pPr>
      <w:bookmarkStart w:id="0" w:name="P547"/>
      <w:bookmarkEnd w:id="0"/>
      <w:r>
        <w:t>ПОРЯДОК</w:t>
      </w:r>
    </w:p>
    <w:p w:rsidR="00546D68" w:rsidRDefault="00546D68" w:rsidP="00546D68">
      <w:pPr>
        <w:pStyle w:val="ConsPlusTitle"/>
        <w:jc w:val="center"/>
      </w:pPr>
      <w:r>
        <w:t>ПРЕДОСТАВЛЕНИЯ ДОПОЛНИТЕЛЬНОЙ МЕРЫ</w:t>
      </w:r>
    </w:p>
    <w:p w:rsidR="00546D68" w:rsidRDefault="00546D68" w:rsidP="00546D68">
      <w:pPr>
        <w:pStyle w:val="ConsPlusTitle"/>
        <w:jc w:val="center"/>
      </w:pPr>
      <w:bookmarkStart w:id="1" w:name="_GoBack"/>
      <w:r>
        <w:t>СОЦИАЛЬНОЙ ПОДДЕРЖКИ В ВИДЕ ЧАСТИЧНОЙ КОМПЕНСАЦИИ</w:t>
      </w:r>
    </w:p>
    <w:p w:rsidR="00546D68" w:rsidRDefault="00546D68" w:rsidP="00546D68">
      <w:pPr>
        <w:pStyle w:val="ConsPlusTitle"/>
        <w:jc w:val="center"/>
      </w:pPr>
      <w:r>
        <w:t xml:space="preserve">СТОИМОСТИ ПИТАНИЯ ОБУЧАЮЩИХСЯ </w:t>
      </w:r>
      <w:bookmarkEnd w:id="1"/>
      <w:r>
        <w:t>ПО ОЧНОЙ ФОРМЕ ОБУЧЕНИЯ</w:t>
      </w:r>
    </w:p>
    <w:p w:rsidR="00546D68" w:rsidRDefault="00546D68" w:rsidP="00546D68">
      <w:pPr>
        <w:pStyle w:val="ConsPlusTitle"/>
        <w:jc w:val="center"/>
      </w:pPr>
      <w:r>
        <w:t>В МУНИЦИПАЛЬНЫХ ОБЩЕОБРАЗОВАТЕЛЬНЫХ ОРГАНИЗАЦИЯХ</w:t>
      </w:r>
    </w:p>
    <w:p w:rsidR="00546D68" w:rsidRDefault="00546D68" w:rsidP="00546D68">
      <w:pPr>
        <w:pStyle w:val="ConsPlusTitle"/>
        <w:jc w:val="center"/>
      </w:pPr>
      <w:r>
        <w:t>МУНИЦИПАЛЬНОГО ОБРАЗОВАНИЯ ГОРОД КРАСНОДАР</w:t>
      </w:r>
    </w:p>
    <w:p w:rsidR="00546D68" w:rsidRDefault="00546D68" w:rsidP="00546D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6D68" w:rsidTr="009A0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D68" w:rsidRDefault="00546D68" w:rsidP="009A04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D68" w:rsidRDefault="00546D68" w:rsidP="009A04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28.02.2019 </w:t>
            </w:r>
            <w:hyperlink r:id="rId4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>,</w:t>
            </w:r>
          </w:p>
          <w:p w:rsidR="00546D68" w:rsidRDefault="00546D68" w:rsidP="009A04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5" w:history="1">
              <w:r>
                <w:rPr>
                  <w:color w:val="0000FF"/>
                </w:rPr>
                <w:t>N 73 п.5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D68" w:rsidRDefault="00546D68" w:rsidP="00546D68">
      <w:pPr>
        <w:pStyle w:val="ConsPlusNormal"/>
        <w:jc w:val="both"/>
      </w:pPr>
    </w:p>
    <w:p w:rsidR="00546D68" w:rsidRDefault="00546D68" w:rsidP="00546D68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(далее - компенсация) обучающихся по очной форме обучения в муниципальных общеобразовательных организациях муниципального образования город Краснодар (далее - общеобразовательная организация).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2.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Дополнительная мера социальной поддержки предоставляется за счет средств местного бюджета (бюджета муниципального образования город Краснодар) на соответствующий учебный год из расчета 10 (десять) рублей 50 (пятьдесят) копеек в день на одного обучающегося.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Денежные средства в рамках предоставления компенсации выделяются из средств местного бюджета (бюджета муниципального образования город Краснодар) общеобразовательным организациям в виде субсидий на иные цели, не связанные с финансовым обеспечением выполнения муниципального задания.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В объем субсидии включаются также средства на оплату почтовых услуг по перечислению суммы компенсации одному из родителей (законных представителей, усыновителей, опекунов, попечителей) обучающихся, внесших плату за питание обучающихся в общеобразовательных организациях.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3. Право на получение компенсации имеет один из родителей (законных представителей, усыновителей, опекунов, попечителей), внесших плату за питание обучающихся в общеобразовательных организациях (далее - получатель компенсации).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4.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организации.</w:t>
      </w:r>
    </w:p>
    <w:p w:rsidR="00546D68" w:rsidRDefault="00546D68" w:rsidP="00546D68">
      <w:pPr>
        <w:pStyle w:val="ConsPlusNormal"/>
        <w:jc w:val="both"/>
      </w:pPr>
      <w:r>
        <w:t xml:space="preserve">(п. 4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25.04.2019 N 73 п.5)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bookmarkStart w:id="2" w:name="P565"/>
      <w:bookmarkEnd w:id="2"/>
      <w:r>
        <w:t>5. Для назначения компенсации получатель компенсации предоставляет в общеобразовательную организацию следующие документы: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заявление с указанием почтового адреса получателя компенсации или реквизитов банковского счета получателя компенсации в кредитной организации;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lastRenderedPageBreak/>
        <w:t>копию свидетельства о рождении ребенка;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получателя компенсации;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копию страхового свидетельства обязательного пенсионного страхования получателя компенсации и обучающегося.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6. Представление получателем компенсации неполного пакета документов является основанием для отказа в назначении компенсации.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 xml:space="preserve">7. Общеобразовательная организация формирует личное дело каждого получателя компенсации. В личное дело брошюруются документы, указанные в </w:t>
      </w:r>
      <w:hyperlink w:anchor="P56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Список получателей компенсации и ее размер ежеквартально утверждается приказом руководителя общеобразовательной организации. В приказе также должны быть указаны фамилия, имя и отчество обучающегося.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8. Компенсация перечисляется общеобразовательными организациями ежеквартально до 8-го числа месяца, следующего за отчетным кварталом, получателю компенсации на банковский счет либо через организацию федеральной почтовой связи, за четвертый квартал - до 31 декабря текущего финансового года.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9. Выплата компенсации приостанавливается в случаях: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1) смерти получателя компенсации;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2) лишения родительских прав получателя компенсации;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3) прекращения опеки (попечительства), отмены усыновления.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Компенсация может быть переоформлена на другого родителя (законного представителя, опекуна (попечителя), усыновителя, приемного родителя), в этом случае компенсационные выплаты возобновляются.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10. Обжалование действий (бездействия) должностных лиц общеобразовательных организаций, ответственных за прием заявлений и оплату денежных обязательств по предоставлению компенсации, 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546D68" w:rsidRDefault="00546D68" w:rsidP="00546D68">
      <w:pPr>
        <w:pStyle w:val="ConsPlusNormal"/>
        <w:spacing w:before="220"/>
        <w:ind w:firstLine="540"/>
        <w:jc w:val="both"/>
      </w:pPr>
      <w:r>
        <w:t>Действия (бездействие) лиц, ответственных за предоставление компенсации, также могут быть обжалованы в судебном порядке.</w:t>
      </w:r>
    </w:p>
    <w:p w:rsidR="00546D68" w:rsidRDefault="00546D68" w:rsidP="00546D68">
      <w:pPr>
        <w:pStyle w:val="ConsPlusNormal"/>
        <w:jc w:val="both"/>
      </w:pPr>
    </w:p>
    <w:p w:rsidR="00546D68" w:rsidRDefault="00546D68" w:rsidP="00546D68">
      <w:pPr>
        <w:pStyle w:val="ConsPlusNormal"/>
        <w:jc w:val="both"/>
      </w:pPr>
    </w:p>
    <w:p w:rsidR="007F5F0B" w:rsidRDefault="007F5F0B"/>
    <w:sectPr w:rsidR="007F5F0B" w:rsidSect="0089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44E90"/>
    <w:rsid w:val="0004540D"/>
    <w:rsid w:val="00546D68"/>
    <w:rsid w:val="007F5F0B"/>
    <w:rsid w:val="00894135"/>
    <w:rsid w:val="00A44E90"/>
    <w:rsid w:val="00A51207"/>
    <w:rsid w:val="00D6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1813B1DA4632A6983322E9945507858676BA5F73F47CF78967DE47C96C9624446330728E84801D0D35BC6F61C5218D152057PELDG" TargetMode="External"/><Relationship Id="rId5" Type="http://schemas.openxmlformats.org/officeDocument/2006/relationships/hyperlink" Target="consultantplus://offline/ref=0BA535B60C50630746421813B1DA4632A6983322E9945507858676BA5F73F47CF78967DE47C96C9624446330728E84801D0D35BC6F61C5218D152057PELDG" TargetMode="External"/><Relationship Id="rId4" Type="http://schemas.openxmlformats.org/officeDocument/2006/relationships/hyperlink" Target="consultantplus://offline/ref=0BA535B60C50630746421813B1DA4632A6983322E9945704878D76BA5F73F47CF78967DE47C96C9624446330738E84801D0D35BC6F61C5218D152057P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2019-10-13T10:30:00Z</dcterms:created>
  <dcterms:modified xsi:type="dcterms:W3CDTF">2019-10-13T10:30:00Z</dcterms:modified>
</cp:coreProperties>
</file>